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42" w:rsidRDefault="00CC0942">
      <w:pPr>
        <w:pStyle w:val="Corpodetexto"/>
        <w:ind w:left="0" w:firstLine="0"/>
        <w:rPr>
          <w:sz w:val="20"/>
        </w:rPr>
      </w:pPr>
    </w:p>
    <w:p w:rsidR="00CC0942" w:rsidRDefault="00CC0942">
      <w:pPr>
        <w:pStyle w:val="Corpodetexto"/>
        <w:spacing w:before="2"/>
        <w:ind w:left="0" w:firstLine="0"/>
        <w:rPr>
          <w:sz w:val="16"/>
        </w:rPr>
      </w:pPr>
    </w:p>
    <w:p w:rsidR="00CC0942" w:rsidRDefault="00636D29">
      <w:pPr>
        <w:pStyle w:val="Ttulo1"/>
        <w:spacing w:before="90"/>
        <w:ind w:left="2818" w:right="161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-266914</wp:posOffset>
            </wp:positionV>
            <wp:extent cx="1581150" cy="1257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SEMINÁRIO INTERNACIONAL DE PESQUISA EM</w:t>
      </w:r>
    </w:p>
    <w:p w:rsidR="00CC0942" w:rsidRDefault="00636D29">
      <w:pPr>
        <w:spacing w:before="43" w:line="276" w:lineRule="auto"/>
        <w:ind w:left="2821" w:right="161"/>
        <w:jc w:val="center"/>
        <w:rPr>
          <w:b/>
          <w:i/>
          <w:sz w:val="24"/>
        </w:rPr>
      </w:pPr>
      <w:r>
        <w:rPr>
          <w:b/>
          <w:sz w:val="24"/>
        </w:rPr>
        <w:t>LEITURA, LITERATURA E LINGUAGENS</w:t>
      </w:r>
      <w:r>
        <w:rPr>
          <w:b/>
          <w:i/>
          <w:sz w:val="24"/>
        </w:rPr>
        <w:t xml:space="preserve"> </w:t>
      </w:r>
    </w:p>
    <w:p w:rsidR="00CC0942" w:rsidRDefault="00636D29">
      <w:pPr>
        <w:pStyle w:val="Ttulo1"/>
        <w:spacing w:before="196"/>
        <w:ind w:left="6945" w:right="117" w:hanging="795"/>
        <w:jc w:val="right"/>
      </w:pPr>
      <w:r>
        <w:t>02 a 04 de outubro de 2019 -UPF Passo Fundo (RS), Brasil</w:t>
      </w:r>
    </w:p>
    <w:p w:rsidR="00CC0942" w:rsidRDefault="00CC0942">
      <w:pPr>
        <w:pStyle w:val="Corpodetexto"/>
        <w:ind w:left="0" w:firstLine="0"/>
        <w:rPr>
          <w:b/>
          <w:sz w:val="20"/>
        </w:rPr>
      </w:pPr>
    </w:p>
    <w:p w:rsidR="00CC0942" w:rsidRDefault="00CC0942">
      <w:pPr>
        <w:pStyle w:val="Corpodetexto"/>
        <w:ind w:left="0" w:firstLine="0"/>
        <w:rPr>
          <w:b/>
          <w:sz w:val="20"/>
        </w:rPr>
      </w:pPr>
    </w:p>
    <w:p w:rsidR="00CC0942" w:rsidRDefault="00CC0942">
      <w:pPr>
        <w:pStyle w:val="Corpodetexto"/>
        <w:ind w:left="0" w:firstLine="0"/>
        <w:rPr>
          <w:b/>
          <w:sz w:val="20"/>
        </w:rPr>
      </w:pPr>
    </w:p>
    <w:p w:rsidR="00CC0942" w:rsidRDefault="00CC0942">
      <w:pPr>
        <w:pStyle w:val="Corpodetexto"/>
        <w:spacing w:before="7"/>
        <w:ind w:left="0" w:firstLine="0"/>
        <w:rPr>
          <w:b/>
          <w:sz w:val="22"/>
        </w:rPr>
      </w:pPr>
    </w:p>
    <w:p w:rsidR="00CC0942" w:rsidRDefault="00636D29">
      <w:pPr>
        <w:spacing w:before="86"/>
        <w:ind w:left="1002"/>
        <w:rPr>
          <w:b/>
          <w:sz w:val="32"/>
        </w:rPr>
      </w:pPr>
      <w:r>
        <w:rPr>
          <w:b/>
          <w:sz w:val="32"/>
        </w:rPr>
        <w:t>Normas</w:t>
      </w:r>
    </w:p>
    <w:p w:rsidR="00CC0942" w:rsidRDefault="00636D29">
      <w:pPr>
        <w:pStyle w:val="Ttulo1"/>
        <w:spacing w:before="187"/>
      </w:pPr>
      <w:r>
        <w:t xml:space="preserve">Submissão de </w:t>
      </w:r>
      <w:r>
        <w:rPr>
          <w:u w:val="thick"/>
        </w:rPr>
        <w:t>resumo(s)</w:t>
      </w:r>
      <w:r>
        <w:t>:</w:t>
      </w:r>
    </w:p>
    <w:p w:rsidR="00CC0942" w:rsidRDefault="00636D29">
      <w:pPr>
        <w:pStyle w:val="PargrafodaLista"/>
        <w:numPr>
          <w:ilvl w:val="0"/>
          <w:numId w:val="3"/>
        </w:numPr>
        <w:tabs>
          <w:tab w:val="left" w:pos="1362"/>
        </w:tabs>
        <w:spacing w:before="133" w:line="360" w:lineRule="auto"/>
        <w:ind w:right="115"/>
        <w:rPr>
          <w:sz w:val="24"/>
        </w:rPr>
      </w:pPr>
      <w:r>
        <w:rPr>
          <w:sz w:val="24"/>
        </w:rPr>
        <w:t>Os interessados em apresentar comunicação devem enviar o resumo via sistema, no momento 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:rsidR="00CC0942" w:rsidRDefault="00636D29" w:rsidP="00AD3733">
      <w:pPr>
        <w:pStyle w:val="PargrafodaLista"/>
        <w:numPr>
          <w:ilvl w:val="0"/>
          <w:numId w:val="3"/>
        </w:numPr>
        <w:tabs>
          <w:tab w:val="left" w:pos="1362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 xml:space="preserve">A submissão de resumo(s) </w:t>
      </w:r>
      <w:r w:rsidR="00AD3733">
        <w:rPr>
          <w:sz w:val="24"/>
        </w:rPr>
        <w:t>e o aceite são imprescindíveis</w:t>
      </w:r>
      <w:r>
        <w:rPr>
          <w:sz w:val="24"/>
        </w:rPr>
        <w:t xml:space="preserve"> para análise prévia à apresentação do(s) trabalho(s).</w:t>
      </w:r>
    </w:p>
    <w:p w:rsidR="00CC0942" w:rsidRDefault="00636D29">
      <w:pPr>
        <w:pStyle w:val="PargrafodaLista"/>
        <w:numPr>
          <w:ilvl w:val="0"/>
          <w:numId w:val="3"/>
        </w:numPr>
        <w:tabs>
          <w:tab w:val="left" w:pos="1362"/>
        </w:tabs>
        <w:rPr>
          <w:b/>
          <w:sz w:val="24"/>
        </w:rPr>
      </w:pP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1"/>
          <w:sz w:val="24"/>
        </w:rPr>
        <w:t xml:space="preserve"> </w:t>
      </w:r>
      <w:r>
        <w:rPr>
          <w:sz w:val="24"/>
        </w:rPr>
        <w:t>poderão</w:t>
      </w:r>
      <w:r>
        <w:rPr>
          <w:spacing w:val="15"/>
          <w:sz w:val="24"/>
        </w:rPr>
        <w:t xml:space="preserve"> </w:t>
      </w: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feitas</w:t>
      </w:r>
      <w:r>
        <w:rPr>
          <w:spacing w:val="17"/>
          <w:sz w:val="24"/>
        </w:rPr>
        <w:t xml:space="preserve"> </w:t>
      </w:r>
      <w:r w:rsidRPr="00C33043">
        <w:rPr>
          <w:sz w:val="24"/>
        </w:rPr>
        <w:t>até</w:t>
      </w:r>
      <w:r w:rsidRPr="00C33043">
        <w:rPr>
          <w:spacing w:val="16"/>
          <w:sz w:val="24"/>
        </w:rPr>
        <w:t xml:space="preserve"> </w:t>
      </w:r>
      <w:r w:rsidRPr="00C33043">
        <w:rPr>
          <w:b/>
          <w:sz w:val="24"/>
        </w:rPr>
        <w:t>30/08/201</w:t>
      </w:r>
      <w:r w:rsidR="00C9508F" w:rsidRPr="00C33043">
        <w:rPr>
          <w:b/>
          <w:sz w:val="24"/>
        </w:rPr>
        <w:t>9</w:t>
      </w:r>
      <w:r>
        <w:rPr>
          <w:b/>
          <w:sz w:val="24"/>
        </w:rPr>
        <w:t>.</w:t>
      </w:r>
    </w:p>
    <w:p w:rsidR="00CC0942" w:rsidRDefault="00636D29">
      <w:pPr>
        <w:pStyle w:val="Corpodetexto"/>
        <w:spacing w:before="139"/>
        <w:ind w:firstLine="0"/>
        <w:jc w:val="both"/>
      </w:pPr>
      <w:r>
        <w:t>Há número limitado de vagas/inscrições na modalidade Comunicação(ões).</w:t>
      </w:r>
    </w:p>
    <w:p w:rsidR="00CC0942" w:rsidRDefault="00636D29">
      <w:pPr>
        <w:pStyle w:val="Ttulo1"/>
        <w:numPr>
          <w:ilvl w:val="0"/>
          <w:numId w:val="3"/>
        </w:numPr>
        <w:tabs>
          <w:tab w:val="left" w:pos="1362"/>
        </w:tabs>
        <w:spacing w:before="142" w:line="360" w:lineRule="auto"/>
        <w:ind w:right="117"/>
        <w:jc w:val="both"/>
      </w:pPr>
      <w:r>
        <w:t xml:space="preserve">Cada participante poderá submeter até </w:t>
      </w:r>
      <w:r>
        <w:rPr>
          <w:u w:val="thick"/>
        </w:rPr>
        <w:t>duas</w:t>
      </w:r>
      <w:r>
        <w:t xml:space="preserve"> propostas de comunicação, a saber: uma deverá ser individualmente e a outra, se ocorrer, só poderá realizar-se em</w:t>
      </w:r>
      <w:r>
        <w:rPr>
          <w:spacing w:val="-3"/>
        </w:rPr>
        <w:t xml:space="preserve"> </w:t>
      </w:r>
      <w:r>
        <w:t>coautoria.</w:t>
      </w:r>
    </w:p>
    <w:p w:rsidR="00CC0942" w:rsidRDefault="00636D29">
      <w:pPr>
        <w:pStyle w:val="PargrafodaLista"/>
        <w:numPr>
          <w:ilvl w:val="0"/>
          <w:numId w:val="3"/>
        </w:numPr>
        <w:tabs>
          <w:tab w:val="left" w:pos="1362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A(s) proposta(s) de comunicação(ões) deverá(ão) enquadrar-se em um dos eixos temáticos abaixo</w:t>
      </w:r>
      <w:r>
        <w:rPr>
          <w:spacing w:val="-1"/>
          <w:sz w:val="24"/>
        </w:rPr>
        <w:t xml:space="preserve"> </w:t>
      </w:r>
      <w:r>
        <w:rPr>
          <w:sz w:val="24"/>
        </w:rPr>
        <w:t>destacados:</w:t>
      </w:r>
    </w:p>
    <w:p w:rsidR="00490488" w:rsidRPr="00490488" w:rsidRDefault="00490488" w:rsidP="00490488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490488">
        <w:rPr>
          <w:sz w:val="24"/>
        </w:rPr>
        <w:t>- Estudos linguísticos e literários: texto e discurso</w:t>
      </w:r>
    </w:p>
    <w:p w:rsidR="00490488" w:rsidRPr="00490488" w:rsidRDefault="00490488" w:rsidP="00490488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490488">
        <w:rPr>
          <w:sz w:val="24"/>
        </w:rPr>
        <w:t>- Gêneros discursivos e ensino: leitura, letramento e multimodalidade</w:t>
      </w:r>
    </w:p>
    <w:p w:rsidR="00490488" w:rsidRPr="00490488" w:rsidRDefault="00490488" w:rsidP="00490488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490488">
        <w:rPr>
          <w:sz w:val="24"/>
        </w:rPr>
        <w:t>- Letramentos, leitura e tecnologias digitais</w:t>
      </w:r>
    </w:p>
    <w:p w:rsidR="00490488" w:rsidRPr="00490488" w:rsidRDefault="00490488" w:rsidP="00490488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490488">
        <w:rPr>
          <w:sz w:val="24"/>
        </w:rPr>
        <w:t>- Leitura e literatura: leitores multimidiais</w:t>
      </w:r>
    </w:p>
    <w:p w:rsidR="00490488" w:rsidRPr="00490488" w:rsidRDefault="00490488" w:rsidP="00490488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490488">
        <w:rPr>
          <w:sz w:val="24"/>
        </w:rPr>
        <w:t>- Leitura e literatura: memória, cultura e identidade</w:t>
      </w:r>
    </w:p>
    <w:p w:rsidR="00490488" w:rsidRPr="00490488" w:rsidRDefault="00490488" w:rsidP="00490488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490488">
        <w:rPr>
          <w:sz w:val="24"/>
        </w:rPr>
        <w:t>- Literatura, leitura e ensino</w:t>
      </w:r>
    </w:p>
    <w:p w:rsidR="00490488" w:rsidRPr="00490488" w:rsidRDefault="00490488" w:rsidP="00490488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490488">
        <w:rPr>
          <w:sz w:val="24"/>
        </w:rPr>
        <w:t>- Literatura infantil e juvenil</w:t>
      </w:r>
    </w:p>
    <w:p w:rsidR="00490488" w:rsidRPr="00490488" w:rsidRDefault="00490488" w:rsidP="00490488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490488">
        <w:rPr>
          <w:sz w:val="24"/>
        </w:rPr>
        <w:t>- Literatura, arte e estética: convergências de mídias e hipertextualidade</w:t>
      </w:r>
    </w:p>
    <w:p w:rsidR="00490488" w:rsidRPr="00490488" w:rsidRDefault="00490488" w:rsidP="00C66A01">
      <w:pPr>
        <w:tabs>
          <w:tab w:val="left" w:pos="1421"/>
          <w:tab w:val="left" w:pos="1422"/>
          <w:tab w:val="left" w:pos="7365"/>
        </w:tabs>
        <w:spacing w:before="139"/>
        <w:ind w:left="1002"/>
        <w:rPr>
          <w:sz w:val="24"/>
        </w:rPr>
      </w:pPr>
      <w:r w:rsidRPr="00490488">
        <w:rPr>
          <w:sz w:val="24"/>
        </w:rPr>
        <w:t>- Literatura contemporâne</w:t>
      </w:r>
      <w:r w:rsidR="00C66A01">
        <w:rPr>
          <w:sz w:val="24"/>
        </w:rPr>
        <w:t>a: hibridismo e pós-modernidade</w:t>
      </w:r>
      <w:bookmarkStart w:id="0" w:name="_GoBack"/>
      <w:bookmarkEnd w:id="0"/>
    </w:p>
    <w:p w:rsidR="00AD3733" w:rsidRDefault="00490488" w:rsidP="00AD3733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490488">
        <w:rPr>
          <w:sz w:val="24"/>
        </w:rPr>
        <w:t>- Texto, discurso e comunicação em redes</w:t>
      </w:r>
    </w:p>
    <w:p w:rsidR="00AD3733" w:rsidRDefault="00AD3733" w:rsidP="00AD3733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>
        <w:rPr>
          <w:sz w:val="24"/>
        </w:rPr>
        <w:t xml:space="preserve">- </w:t>
      </w:r>
      <w:r w:rsidR="00490488" w:rsidRPr="00AD3733">
        <w:rPr>
          <w:sz w:val="24"/>
        </w:rPr>
        <w:t>Texto, discurso, interação verbal e ensino</w:t>
      </w:r>
    </w:p>
    <w:p w:rsidR="00AD3733" w:rsidRDefault="00AD3733" w:rsidP="00AD3733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</w:p>
    <w:p w:rsidR="00CC0942" w:rsidRPr="00AD3733" w:rsidRDefault="00636D29" w:rsidP="00AD3733">
      <w:pPr>
        <w:tabs>
          <w:tab w:val="left" w:pos="1421"/>
          <w:tab w:val="left" w:pos="1422"/>
        </w:tabs>
        <w:spacing w:before="139"/>
        <w:ind w:left="1002"/>
        <w:rPr>
          <w:sz w:val="24"/>
        </w:rPr>
      </w:pPr>
      <w:r w:rsidRPr="00AD3733">
        <w:rPr>
          <w:sz w:val="24"/>
        </w:rPr>
        <w:t>O conteúdo do resumo deve situar-se entre 200 e 300</w:t>
      </w:r>
      <w:r w:rsidRPr="00AD3733">
        <w:rPr>
          <w:spacing w:val="-3"/>
          <w:sz w:val="24"/>
        </w:rPr>
        <w:t xml:space="preserve"> </w:t>
      </w:r>
      <w:r w:rsidRPr="00AD3733">
        <w:rPr>
          <w:sz w:val="24"/>
        </w:rPr>
        <w:t>palavras.</w:t>
      </w:r>
    </w:p>
    <w:p w:rsidR="00CC0942" w:rsidRDefault="00636D29">
      <w:pPr>
        <w:pStyle w:val="PargrafodaLista"/>
        <w:numPr>
          <w:ilvl w:val="0"/>
          <w:numId w:val="3"/>
        </w:numPr>
        <w:tabs>
          <w:tab w:val="left" w:pos="1422"/>
        </w:tabs>
        <w:spacing w:before="137" w:line="360" w:lineRule="auto"/>
        <w:ind w:right="114"/>
        <w:jc w:val="both"/>
        <w:rPr>
          <w:sz w:val="24"/>
        </w:rPr>
      </w:pPr>
      <w:r>
        <w:tab/>
      </w:r>
      <w:r>
        <w:rPr>
          <w:sz w:val="24"/>
        </w:rPr>
        <w:t xml:space="preserve">Constarão no resumo os seguintes elementos: temática, objetivo, marco(s) teórico(s), </w:t>
      </w:r>
      <w:r>
        <w:rPr>
          <w:i/>
          <w:sz w:val="24"/>
        </w:rPr>
        <w:t xml:space="preserve">corpus </w:t>
      </w:r>
      <w:r>
        <w:rPr>
          <w:sz w:val="24"/>
        </w:rPr>
        <w:t>de pesquisa, metodologia e resultado(s)</w:t>
      </w:r>
      <w:r>
        <w:rPr>
          <w:spacing w:val="-5"/>
          <w:sz w:val="24"/>
        </w:rPr>
        <w:t xml:space="preserve"> </w:t>
      </w:r>
      <w:r>
        <w:rPr>
          <w:sz w:val="24"/>
        </w:rPr>
        <w:t>parcial(is)/final(is).</w:t>
      </w:r>
    </w:p>
    <w:p w:rsidR="00CC0942" w:rsidRDefault="00CC0942">
      <w:pPr>
        <w:spacing w:line="360" w:lineRule="auto"/>
        <w:jc w:val="both"/>
        <w:rPr>
          <w:sz w:val="24"/>
        </w:rPr>
        <w:sectPr w:rsidR="00CC0942">
          <w:type w:val="continuous"/>
          <w:pgSz w:w="11910" w:h="16840"/>
          <w:pgMar w:top="1400" w:right="1580" w:bottom="280" w:left="700" w:header="720" w:footer="720" w:gutter="0"/>
          <w:cols w:space="720"/>
        </w:sectPr>
      </w:pPr>
    </w:p>
    <w:p w:rsidR="00CC0942" w:rsidRDefault="00636D29">
      <w:pPr>
        <w:pStyle w:val="PargrafodaLista"/>
        <w:numPr>
          <w:ilvl w:val="0"/>
          <w:numId w:val="3"/>
        </w:numPr>
        <w:tabs>
          <w:tab w:val="left" w:pos="1422"/>
        </w:tabs>
        <w:spacing w:before="72" w:line="360" w:lineRule="auto"/>
        <w:ind w:right="120"/>
        <w:jc w:val="both"/>
        <w:rPr>
          <w:sz w:val="24"/>
        </w:rPr>
      </w:pPr>
      <w:r>
        <w:lastRenderedPageBreak/>
        <w:tab/>
      </w:r>
      <w:r>
        <w:rPr>
          <w:sz w:val="24"/>
        </w:rPr>
        <w:t>Ao final do resumo, informar palavras-chave (três a cinco) antecedidas da expressão “Palavras-chave”, separadas entre si por ponto e finalizadas também por ponto, na mesma fonte e tamanho do texto</w:t>
      </w:r>
      <w:r>
        <w:rPr>
          <w:spacing w:val="-1"/>
          <w:sz w:val="24"/>
        </w:rPr>
        <w:t xml:space="preserve"> </w:t>
      </w:r>
      <w:r>
        <w:rPr>
          <w:sz w:val="24"/>
        </w:rPr>
        <w:t>resumo.</w:t>
      </w:r>
    </w:p>
    <w:p w:rsidR="00CC0942" w:rsidRDefault="00636D29">
      <w:pPr>
        <w:pStyle w:val="Corpodetexto"/>
        <w:spacing w:before="1" w:line="360" w:lineRule="auto"/>
        <w:ind w:left="1002" w:right="118" w:firstLine="0"/>
        <w:jc w:val="both"/>
      </w:pPr>
      <w:r>
        <w:rPr>
          <w:b/>
        </w:rPr>
        <w:t>Observação</w:t>
      </w:r>
      <w:r>
        <w:t xml:space="preserve">: o(s) resumo(s) que não atender(em) às normas acima descritas não será(ão) </w:t>
      </w:r>
      <w:r w:rsidR="00AD3733">
        <w:t>avaliados</w:t>
      </w:r>
      <w:r>
        <w:t>.</w:t>
      </w:r>
    </w:p>
    <w:p w:rsidR="00CC0942" w:rsidRDefault="00636D29" w:rsidP="00AD3733">
      <w:pPr>
        <w:pStyle w:val="PargrafodaLista"/>
        <w:numPr>
          <w:ilvl w:val="0"/>
          <w:numId w:val="3"/>
        </w:numPr>
        <w:tabs>
          <w:tab w:val="left" w:pos="1362"/>
        </w:tabs>
        <w:spacing w:line="360" w:lineRule="auto"/>
        <w:ind w:right="117"/>
        <w:rPr>
          <w:sz w:val="24"/>
        </w:rPr>
      </w:pPr>
      <w:r>
        <w:rPr>
          <w:sz w:val="24"/>
        </w:rPr>
        <w:t>A(s) apresentação(ões) terá(ão) a duração máxima de 15 minutos e ocorrerá(ão) no espaço determina</w:t>
      </w:r>
      <w:r w:rsidR="00AD3733">
        <w:rPr>
          <w:sz w:val="24"/>
        </w:rPr>
        <w:t xml:space="preserve">do pela Comissão Organizadora do </w:t>
      </w:r>
      <w:r w:rsidR="00AD3733" w:rsidRPr="00AD3733">
        <w:rPr>
          <w:sz w:val="24"/>
        </w:rPr>
        <w:t>2º Seminário Internacional de Pesquisa em leitura, literatura e linguagens: interações e trânsitos em tempos de conexões</w:t>
      </w:r>
      <w:r w:rsidRPr="00AD3733">
        <w:rPr>
          <w:sz w:val="24"/>
        </w:rPr>
        <w:t>,</w:t>
      </w:r>
      <w:r>
        <w:rPr>
          <w:sz w:val="24"/>
        </w:rPr>
        <w:t xml:space="preserve"> a ser divulgado no site do evento.</w:t>
      </w:r>
    </w:p>
    <w:p w:rsidR="00CC0942" w:rsidRDefault="00636D29">
      <w:pPr>
        <w:pStyle w:val="Ttulo1"/>
        <w:spacing w:before="4" w:line="360" w:lineRule="auto"/>
        <w:ind w:right="119" w:firstLine="707"/>
        <w:jc w:val="both"/>
      </w:pPr>
      <w:r>
        <w:t>A listagem dos trabalhos aceitos para as comunicaç</w:t>
      </w:r>
      <w:r w:rsidR="00AD3733">
        <w:t>ões será divulgada nesta página</w:t>
      </w:r>
      <w:r>
        <w:t xml:space="preserve"> a partir do dia </w:t>
      </w:r>
      <w:r w:rsidR="00AD3733" w:rsidRPr="00AD3733">
        <w:t>17 de setembro de 2019</w:t>
      </w:r>
      <w:r w:rsidRPr="00AD3733">
        <w:t>.</w:t>
      </w:r>
    </w:p>
    <w:p w:rsidR="00CC0942" w:rsidRDefault="00CC0942">
      <w:pPr>
        <w:pStyle w:val="Corpodetexto"/>
        <w:spacing w:before="2"/>
        <w:ind w:left="0" w:firstLine="0"/>
        <w:rPr>
          <w:b/>
          <w:sz w:val="36"/>
        </w:rPr>
      </w:pPr>
    </w:p>
    <w:p w:rsidR="00CC0942" w:rsidRDefault="00636D29">
      <w:pPr>
        <w:ind w:left="1002"/>
        <w:jc w:val="both"/>
        <w:rPr>
          <w:b/>
          <w:sz w:val="24"/>
        </w:rPr>
      </w:pPr>
      <w:r>
        <w:rPr>
          <w:b/>
          <w:sz w:val="24"/>
        </w:rPr>
        <w:t xml:space="preserve">Submissão de </w:t>
      </w:r>
      <w:r>
        <w:rPr>
          <w:b/>
          <w:sz w:val="24"/>
          <w:u w:val="thick"/>
        </w:rPr>
        <w:t>artigos completos para Anais</w:t>
      </w:r>
      <w:r>
        <w:rPr>
          <w:b/>
          <w:sz w:val="24"/>
        </w:rPr>
        <w:t>:</w:t>
      </w:r>
    </w:p>
    <w:p w:rsidR="00CC0942" w:rsidRDefault="00636D29">
      <w:pPr>
        <w:pStyle w:val="Corpodetexto"/>
        <w:spacing w:before="132" w:line="360" w:lineRule="auto"/>
        <w:ind w:left="1002" w:right="116" w:firstLine="707"/>
        <w:jc w:val="both"/>
      </w:pPr>
      <w:r>
        <w:t xml:space="preserve">Os participantes que tiverem resumo(s) aprovado(s) e que efetivamente o(s) apresentar(em) no evento poderão </w:t>
      </w:r>
      <w:r w:rsidR="00AD3733">
        <w:t>submeter</w:t>
      </w:r>
      <w:r>
        <w:t xml:space="preserve"> o(s) artigo(s) completo(s) para </w:t>
      </w:r>
      <w:r w:rsidR="00AD3733">
        <w:t>avaliação e posterior publicação</w:t>
      </w:r>
      <w:r>
        <w:t xml:space="preserve"> nos Anais do </w:t>
      </w:r>
      <w:r w:rsidR="00AD3733">
        <w:t xml:space="preserve">2º </w:t>
      </w:r>
      <w:r>
        <w:t xml:space="preserve">Seminário Internacional de Leitura, Literatura e Linguagens:  </w:t>
      </w:r>
      <w:r w:rsidR="00AD3733" w:rsidRPr="00AD3733">
        <w:t>interações e trânsitos em tempos de conexões</w:t>
      </w:r>
      <w:r>
        <w:t>.</w:t>
      </w:r>
    </w:p>
    <w:p w:rsidR="00CC0942" w:rsidRDefault="00636D29">
      <w:pPr>
        <w:pStyle w:val="Corpodetexto"/>
        <w:spacing w:line="360" w:lineRule="auto"/>
        <w:ind w:left="1002" w:right="114" w:firstLine="707"/>
        <w:jc w:val="both"/>
      </w:pPr>
      <w:r>
        <w:t xml:space="preserve">A publicação do(s) artigo(s) será feita em Anais, no formato </w:t>
      </w:r>
      <w:r>
        <w:rPr>
          <w:i/>
        </w:rPr>
        <w:t xml:space="preserve">e-book </w:t>
      </w:r>
      <w:r>
        <w:t>(com ficha catalográfica e contendo ISSN), que constará da página do Seminário</w:t>
      </w:r>
      <w:r w:rsidR="008A0919">
        <w:rPr>
          <w:color w:val="FF0000"/>
        </w:rPr>
        <w:t xml:space="preserve">: </w:t>
      </w:r>
      <w:hyperlink r:id="rId7" w:history="1">
        <w:r w:rsidR="008A0919" w:rsidRPr="009708BC">
          <w:rPr>
            <w:rStyle w:val="Hyperlink"/>
          </w:rPr>
          <w:t>https://www.upf.br/seminarioleitura.</w:t>
        </w:r>
      </w:hyperlink>
      <w:r>
        <w:t xml:space="preserve"> </w:t>
      </w:r>
      <w:r>
        <w:rPr>
          <w:u w:val="single"/>
        </w:rPr>
        <w:t>O texto é de total responsabilidade dos autores: solicita-se atenção para a adequada</w:t>
      </w:r>
      <w:r>
        <w:t xml:space="preserve"> </w:t>
      </w:r>
      <w:r>
        <w:rPr>
          <w:u w:val="single"/>
        </w:rPr>
        <w:t>r</w:t>
      </w:r>
      <w:r w:rsidR="00AD3733">
        <w:rPr>
          <w:u w:val="single"/>
        </w:rPr>
        <w:t>evisão textual e de formatação de acordo com a</w:t>
      </w:r>
      <w:r>
        <w:rPr>
          <w:u w:val="single"/>
        </w:rPr>
        <w:t>s normas editoriais (abaixo)</w:t>
      </w:r>
      <w:r>
        <w:t>. A comissão organizadora não se responsabiliza pela revisão linguística e adequação às normas editoriais. O(s) artigo(s) que não atender(em) às normas editoriais previstas não será(ao) publicado(s).</w:t>
      </w:r>
    </w:p>
    <w:p w:rsidR="00CC0942" w:rsidRDefault="00CC0942">
      <w:pPr>
        <w:pStyle w:val="Corpodetexto"/>
        <w:spacing w:before="5"/>
        <w:ind w:left="0" w:firstLine="0"/>
        <w:rPr>
          <w:sz w:val="36"/>
        </w:rPr>
      </w:pPr>
    </w:p>
    <w:p w:rsidR="00CC0942" w:rsidRDefault="00636D29">
      <w:pPr>
        <w:pStyle w:val="Ttulo1"/>
        <w:spacing w:before="1"/>
      </w:pPr>
      <w:r>
        <w:t xml:space="preserve">Normas editoriais para submissão de </w:t>
      </w:r>
      <w:r>
        <w:rPr>
          <w:u w:val="thick"/>
        </w:rPr>
        <w:t>artigos completos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before="134" w:line="360" w:lineRule="auto"/>
        <w:ind w:right="192"/>
        <w:rPr>
          <w:sz w:val="24"/>
        </w:rPr>
      </w:pPr>
      <w:r>
        <w:rPr>
          <w:sz w:val="24"/>
        </w:rPr>
        <w:t xml:space="preserve">O artigo completo deverá ser submetido, via sistema, em arquivo </w:t>
      </w:r>
      <w:r>
        <w:rPr>
          <w:i/>
          <w:sz w:val="24"/>
        </w:rPr>
        <w:t>Word</w:t>
      </w:r>
      <w:r>
        <w:rPr>
          <w:sz w:val="24"/>
        </w:rPr>
        <w:t xml:space="preserve">, até o dia </w:t>
      </w:r>
      <w:r w:rsidR="00AD3733" w:rsidRPr="00AD3733">
        <w:rPr>
          <w:b/>
          <w:sz w:val="24"/>
        </w:rPr>
        <w:t>11 de novembro de 2019</w:t>
      </w:r>
      <w:r>
        <w:rPr>
          <w:sz w:val="24"/>
        </w:rPr>
        <w:t>.</w:t>
      </w:r>
    </w:p>
    <w:p w:rsidR="00CC0942" w:rsidRPr="00AD3733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line="360" w:lineRule="auto"/>
        <w:ind w:right="466"/>
        <w:rPr>
          <w:b/>
          <w:color w:val="FF0000"/>
          <w:sz w:val="24"/>
        </w:rPr>
      </w:pPr>
      <w:r>
        <w:rPr>
          <w:sz w:val="24"/>
        </w:rPr>
        <w:t xml:space="preserve">Deve ser enviado no modelo-padrão do seminário: Modelo padrão artigo. </w:t>
      </w:r>
      <w:hyperlink r:id="rId8">
        <w:r>
          <w:rPr>
            <w:b/>
            <w:sz w:val="24"/>
            <w:u w:val="thick"/>
          </w:rPr>
          <w:t>Cl</w:t>
        </w:r>
        <w:r>
          <w:rPr>
            <w:b/>
            <w:sz w:val="24"/>
            <w:u w:val="thick"/>
          </w:rPr>
          <w:t>i</w:t>
        </w:r>
        <w:r>
          <w:rPr>
            <w:b/>
            <w:sz w:val="24"/>
            <w:u w:val="thick"/>
          </w:rPr>
          <w:t>que</w:t>
        </w:r>
      </w:hyperlink>
      <w:hyperlink r:id="rId9">
        <w:r>
          <w:rPr>
            <w:b/>
            <w:sz w:val="24"/>
            <w:u w:val="thick"/>
          </w:rPr>
          <w:t xml:space="preserve"> aqui</w:t>
        </w:r>
      </w:hyperlink>
      <w:r>
        <w:rPr>
          <w:sz w:val="24"/>
        </w:rPr>
        <w:t>.</w:t>
      </w:r>
      <w:r w:rsidR="00AD3733">
        <w:rPr>
          <w:sz w:val="24"/>
        </w:rPr>
        <w:t xml:space="preserve"> </w:t>
      </w:r>
      <w:r w:rsidR="00DF658F">
        <w:rPr>
          <w:b/>
          <w:color w:val="FF0000"/>
          <w:sz w:val="24"/>
        </w:rPr>
        <w:t>Aguardar pelo hyperlink</w:t>
      </w:r>
    </w:p>
    <w:p w:rsidR="006124B0" w:rsidRDefault="00636D29" w:rsidP="006124B0">
      <w:pPr>
        <w:pStyle w:val="PargrafodaLista"/>
        <w:numPr>
          <w:ilvl w:val="0"/>
          <w:numId w:val="2"/>
        </w:numPr>
        <w:tabs>
          <w:tab w:val="left" w:pos="1362"/>
        </w:tabs>
        <w:spacing w:before="72" w:line="362" w:lineRule="auto"/>
        <w:ind w:right="117"/>
        <w:jc w:val="both"/>
        <w:rPr>
          <w:sz w:val="24"/>
        </w:rPr>
      </w:pPr>
      <w:r w:rsidRPr="006124B0">
        <w:rPr>
          <w:sz w:val="24"/>
        </w:rPr>
        <w:t xml:space="preserve">O nome do arquivo deverá ser preenchido da seguinte forma: “Artigo de” seguido do nome completo do(s) autor(es). Quando houver mais de um artigo do mesmo autor, os trabalhos deverão ser numerados após a identificação. Por exemplo: </w:t>
      </w:r>
      <w:r w:rsidRPr="006124B0">
        <w:rPr>
          <w:b/>
          <w:i/>
          <w:sz w:val="24"/>
        </w:rPr>
        <w:t>Artigo de Maria Antônia da Silva 1</w:t>
      </w:r>
      <w:r w:rsidRPr="006124B0">
        <w:rPr>
          <w:i/>
          <w:sz w:val="24"/>
        </w:rPr>
        <w:t xml:space="preserve">; </w:t>
      </w:r>
      <w:r w:rsidRPr="006124B0">
        <w:rPr>
          <w:b/>
          <w:i/>
          <w:sz w:val="24"/>
        </w:rPr>
        <w:t>Artigo de Maria Antônia da Silva</w:t>
      </w:r>
      <w:r w:rsidRPr="006124B0">
        <w:rPr>
          <w:b/>
          <w:i/>
          <w:spacing w:val="-7"/>
          <w:sz w:val="24"/>
        </w:rPr>
        <w:t xml:space="preserve"> </w:t>
      </w:r>
      <w:r w:rsidRPr="006124B0">
        <w:rPr>
          <w:b/>
          <w:i/>
          <w:sz w:val="24"/>
        </w:rPr>
        <w:t>2</w:t>
      </w:r>
      <w:r w:rsidRPr="006124B0">
        <w:rPr>
          <w:sz w:val="24"/>
        </w:rPr>
        <w:t>.</w:t>
      </w:r>
      <w:r w:rsidR="008D27FE" w:rsidRPr="006124B0">
        <w:rPr>
          <w:sz w:val="24"/>
        </w:rPr>
        <w:t xml:space="preserve"> </w:t>
      </w:r>
      <w:r w:rsidR="00537243">
        <w:rPr>
          <w:sz w:val="24"/>
        </w:rPr>
        <w:t>O</w:t>
      </w:r>
      <w:r w:rsidR="008D27FE" w:rsidRPr="006124B0">
        <w:rPr>
          <w:sz w:val="24"/>
        </w:rPr>
        <w:t>s nomes de autor e coautor que constam nos artigos completos deverão ser os mesmos informados nos resumos</w:t>
      </w:r>
      <w:r w:rsidR="006124B0">
        <w:rPr>
          <w:sz w:val="24"/>
        </w:rPr>
        <w:t xml:space="preserve">. </w:t>
      </w:r>
    </w:p>
    <w:p w:rsidR="00CC0942" w:rsidRPr="006124B0" w:rsidRDefault="00636D29" w:rsidP="006124B0">
      <w:pPr>
        <w:pStyle w:val="PargrafodaLista"/>
        <w:numPr>
          <w:ilvl w:val="0"/>
          <w:numId w:val="2"/>
        </w:numPr>
        <w:tabs>
          <w:tab w:val="left" w:pos="1362"/>
        </w:tabs>
        <w:spacing w:before="72" w:line="362" w:lineRule="auto"/>
        <w:ind w:right="117"/>
        <w:jc w:val="both"/>
        <w:rPr>
          <w:sz w:val="24"/>
        </w:rPr>
      </w:pPr>
      <w:r w:rsidRPr="006124B0">
        <w:rPr>
          <w:sz w:val="24"/>
        </w:rPr>
        <w:t xml:space="preserve">A extensão do artigo deve </w:t>
      </w:r>
      <w:r w:rsidR="00FC3690">
        <w:rPr>
          <w:sz w:val="24"/>
        </w:rPr>
        <w:t>ter</w:t>
      </w:r>
      <w:r w:rsidRPr="006124B0">
        <w:rPr>
          <w:sz w:val="24"/>
        </w:rPr>
        <w:t>, no mínimo, 12 páginas e, no máximo, 15, incluindo elementos</w:t>
      </w:r>
      <w:r w:rsidRPr="006124B0">
        <w:rPr>
          <w:spacing w:val="-1"/>
          <w:sz w:val="24"/>
        </w:rPr>
        <w:t xml:space="preserve"> </w:t>
      </w:r>
      <w:r w:rsidRPr="006124B0">
        <w:rPr>
          <w:sz w:val="24"/>
        </w:rPr>
        <w:t>pós-textuais.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O artigo(s) deve(m) apresentar os seguintes elementos: título, nome do(s) autor(es), Introdução, Desenvolvimento (seções: teórica, metodológica e de análise) e Considerações finais;</w:t>
      </w:r>
      <w:r>
        <w:rPr>
          <w:spacing w:val="3"/>
          <w:sz w:val="24"/>
        </w:rPr>
        <w:t xml:space="preserve"> </w:t>
      </w:r>
      <w:r>
        <w:rPr>
          <w:sz w:val="24"/>
        </w:rPr>
        <w:t>Referências.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Não será(ao) aceito(s) artigo(s) com anexos; elementos ilustrativ</w:t>
      </w:r>
      <w:r w:rsidR="00FC3690">
        <w:rPr>
          <w:sz w:val="24"/>
        </w:rPr>
        <w:t>os, como gráficos, figuras etc.</w:t>
      </w:r>
      <w:r>
        <w:rPr>
          <w:sz w:val="24"/>
        </w:rPr>
        <w:t xml:space="preserve"> constarão no corpo do</w:t>
      </w:r>
      <w:r>
        <w:rPr>
          <w:spacing w:val="2"/>
          <w:sz w:val="24"/>
        </w:rPr>
        <w:t xml:space="preserve"> </w:t>
      </w:r>
      <w:r>
        <w:rPr>
          <w:sz w:val="24"/>
        </w:rPr>
        <w:t>trabalho.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O artigo ser</w:t>
      </w:r>
      <w:r w:rsidR="00FC3690">
        <w:rPr>
          <w:sz w:val="24"/>
        </w:rPr>
        <w:t>á</w:t>
      </w:r>
      <w:r>
        <w:rPr>
          <w:sz w:val="24"/>
        </w:rPr>
        <w:t xml:space="preserve"> redigido em fonte </w:t>
      </w:r>
      <w:r>
        <w:rPr>
          <w:b/>
          <w:i/>
          <w:sz w:val="24"/>
        </w:rPr>
        <w:t>Times New Roman</w:t>
      </w:r>
      <w:r>
        <w:rPr>
          <w:sz w:val="24"/>
        </w:rPr>
        <w:t>, tamanho  12, espaçamento entrelinhas 1,5, alinhamento justificado, margens superior e esquerda de 3 cm e margens inferior e direita de 2 cm. As palavras estrangeiras devem ser destacadas em</w:t>
      </w:r>
      <w:r>
        <w:rPr>
          <w:spacing w:val="-1"/>
          <w:sz w:val="24"/>
        </w:rPr>
        <w:t xml:space="preserve"> </w:t>
      </w:r>
      <w:r>
        <w:rPr>
          <w:sz w:val="24"/>
        </w:rPr>
        <w:t>itálico.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As notas explicativas restringir-se</w:t>
      </w:r>
      <w:r w:rsidR="00FC3690">
        <w:rPr>
          <w:sz w:val="24"/>
        </w:rPr>
        <w:t>-ão</w:t>
      </w:r>
      <w:r>
        <w:rPr>
          <w:sz w:val="24"/>
        </w:rPr>
        <w:t xml:space="preserve"> ao estritamente necessário e serão informadas em notas de rodapé (em fonte </w:t>
      </w:r>
      <w:r>
        <w:rPr>
          <w:b/>
          <w:i/>
          <w:sz w:val="24"/>
        </w:rPr>
        <w:t>Times New Roman</w:t>
      </w:r>
      <w:r>
        <w:rPr>
          <w:sz w:val="24"/>
        </w:rPr>
        <w:t>, tamanho 10 e espaçamento entrelinhas</w:t>
      </w:r>
      <w:r>
        <w:rPr>
          <w:spacing w:val="1"/>
          <w:sz w:val="24"/>
        </w:rPr>
        <w:t xml:space="preserve"> </w:t>
      </w:r>
      <w:r>
        <w:rPr>
          <w:sz w:val="24"/>
        </w:rPr>
        <w:t>simples).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 xml:space="preserve">Nas citações diretas com mais de três linhas e legenda de figuras, a fonte utilizada deve ser </w:t>
      </w:r>
      <w:r>
        <w:rPr>
          <w:b/>
          <w:i/>
          <w:sz w:val="24"/>
        </w:rPr>
        <w:t>Times New Roman</w:t>
      </w:r>
      <w:r>
        <w:rPr>
          <w:sz w:val="24"/>
        </w:rPr>
        <w:t>, tamanho 10, com recuo de 3 cm, e espaçamento entrelinhas</w:t>
      </w:r>
      <w:r>
        <w:rPr>
          <w:spacing w:val="-1"/>
          <w:sz w:val="24"/>
        </w:rPr>
        <w:t xml:space="preserve"> </w:t>
      </w:r>
      <w:r>
        <w:rPr>
          <w:sz w:val="24"/>
        </w:rPr>
        <w:t>simples.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after="3" w:line="360" w:lineRule="auto"/>
        <w:ind w:right="118"/>
        <w:jc w:val="both"/>
        <w:rPr>
          <w:sz w:val="24"/>
        </w:rPr>
      </w:pPr>
      <w:r>
        <w:rPr>
          <w:sz w:val="24"/>
        </w:rPr>
        <w:t>Os títulos das seções e subseções serão alinhados à esquerda, os quais devem ser precedidos por indicativos numéricos progressivamente (1. INTRODUÇÃO; 2. XXXXXXXXXXXXXXXXXXXXXXXX; 3. YYYYYYYYYYYYYYYYYYYY etc.). Por</w:t>
      </w:r>
      <w:r>
        <w:rPr>
          <w:spacing w:val="-1"/>
          <w:sz w:val="24"/>
        </w:rPr>
        <w:t xml:space="preserve"> </w:t>
      </w:r>
      <w:r>
        <w:rPr>
          <w:sz w:val="24"/>
        </w:rPr>
        <w:t>exemplo:</w:t>
      </w:r>
    </w:p>
    <w:p w:rsidR="00CC0942" w:rsidRDefault="00636D29">
      <w:pPr>
        <w:pStyle w:val="Corpodetexto"/>
        <w:ind w:left="901" w:firstLine="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2582545" cy="794385"/>
                <wp:effectExtent l="6985" t="8255" r="1079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794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942" w:rsidRDefault="00636D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9"/>
                              </w:tabs>
                              <w:spacing w:line="275" w:lineRule="exact"/>
                              <w:ind w:hanging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REDAÇÃO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DEFINITIVA</w:t>
                            </w:r>
                          </w:p>
                          <w:p w:rsidR="00CC0942" w:rsidRDefault="00636D29">
                            <w:pPr>
                              <w:pStyle w:val="Corpodetex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19"/>
                              </w:tabs>
                              <w:spacing w:before="132"/>
                              <w:ind w:hanging="361"/>
                            </w:pPr>
                            <w:r>
                              <w:t>OS CRITÉRIOS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GRÁFICOS</w:t>
                            </w:r>
                          </w:p>
                          <w:p w:rsidR="00CC0942" w:rsidRDefault="00636D29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699"/>
                              </w:tabs>
                              <w:spacing w:before="144"/>
                              <w:ind w:hanging="5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Margens e espaçamento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3.35pt;height: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" filled="f" strokeweight=".48pt">
                <v:textbox inset="0,0,0,0">
                  <w:txbxContent>
                    <w:p w:rsidR="00CC0942" w:rsidRDefault="00636D2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9"/>
                        </w:tabs>
                        <w:spacing w:line="275" w:lineRule="exact"/>
                        <w:ind w:hanging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REDAÇÃO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DEFINITIVA</w:t>
                      </w:r>
                    </w:p>
                    <w:p w:rsidR="00CC0942" w:rsidRDefault="00636D29">
                      <w:pPr>
                        <w:pStyle w:val="Corpodetexto"/>
                        <w:numPr>
                          <w:ilvl w:val="1"/>
                          <w:numId w:val="1"/>
                        </w:numPr>
                        <w:tabs>
                          <w:tab w:val="left" w:pos="519"/>
                        </w:tabs>
                        <w:spacing w:before="132"/>
                        <w:ind w:hanging="361"/>
                      </w:pPr>
                      <w:r>
                        <w:t>OS CRITÉRIOS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GRÁFICOS</w:t>
                      </w:r>
                    </w:p>
                    <w:p w:rsidR="00CC0942" w:rsidRDefault="00636D29">
                      <w:pPr>
                        <w:numPr>
                          <w:ilvl w:val="2"/>
                          <w:numId w:val="1"/>
                        </w:numPr>
                        <w:tabs>
                          <w:tab w:val="left" w:pos="699"/>
                        </w:tabs>
                        <w:spacing w:before="144"/>
                        <w:ind w:hanging="5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Margens e espaçamento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3690" w:rsidRDefault="00FC3690">
      <w:pPr>
        <w:pStyle w:val="Corpodetexto"/>
        <w:ind w:left="901" w:firstLine="0"/>
        <w:rPr>
          <w:sz w:val="20"/>
        </w:rPr>
      </w:pP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line="230" w:lineRule="exact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única</w:t>
      </w:r>
      <w:r>
        <w:rPr>
          <w:spacing w:val="18"/>
          <w:sz w:val="24"/>
        </w:rPr>
        <w:t xml:space="preserve"> </w:t>
      </w:r>
      <w:r>
        <w:rPr>
          <w:sz w:val="24"/>
        </w:rPr>
        <w:t>seção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numerada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Referências,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alinha</w:t>
      </w:r>
      <w:r>
        <w:rPr>
          <w:spacing w:val="20"/>
          <w:sz w:val="24"/>
        </w:rPr>
        <w:t xml:space="preserve"> </w:t>
      </w:r>
      <w:r>
        <w:rPr>
          <w:sz w:val="24"/>
        </w:rPr>
        <w:t>à</w:t>
      </w:r>
      <w:r>
        <w:rPr>
          <w:spacing w:val="19"/>
          <w:sz w:val="24"/>
        </w:rPr>
        <w:t xml:space="preserve"> </w:t>
      </w:r>
      <w:r>
        <w:rPr>
          <w:sz w:val="24"/>
        </w:rPr>
        <w:t>esquerda,</w:t>
      </w:r>
      <w:r>
        <w:rPr>
          <w:spacing w:val="21"/>
          <w:sz w:val="24"/>
        </w:rPr>
        <w:t xml:space="preserve"> </w:t>
      </w:r>
      <w:r>
        <w:rPr>
          <w:sz w:val="24"/>
        </w:rPr>
        <w:t>em</w:t>
      </w:r>
    </w:p>
    <w:p w:rsidR="00CC0942" w:rsidRDefault="00636D29">
      <w:pPr>
        <w:pStyle w:val="Corpodetexto"/>
        <w:spacing w:before="139"/>
        <w:ind w:firstLine="0"/>
        <w:jc w:val="both"/>
      </w:pPr>
      <w:r>
        <w:t>caixa alta e negrito.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>Nos elementos pré-textuais configurar: título do trabalho, centralizado, caixa-alta e negrito; duas linhas abaixo, constar o nome do(s) autor(es) e em nota de rodapé, breve currículo (titulação, instituição e endereço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eletrônico).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before="2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Os elementos textuais devem ser compostos por: </w:t>
      </w:r>
      <w:r>
        <w:rPr>
          <w:b/>
          <w:i/>
          <w:sz w:val="24"/>
        </w:rPr>
        <w:t>Introdução</w:t>
      </w:r>
      <w:r>
        <w:rPr>
          <w:sz w:val="24"/>
        </w:rPr>
        <w:t xml:space="preserve">, na qual constarão a delimitação do assunto tratado, justificativa, objetivo(s), marco(s) teórico(s), procedimentos metodológicos e breve explicação de como o artigo está estruturado. Em segundo momento, o </w:t>
      </w:r>
      <w:r>
        <w:rPr>
          <w:b/>
          <w:i/>
          <w:sz w:val="24"/>
        </w:rPr>
        <w:t>Desenvolvimento (teoria, metodologia, análise)</w:t>
      </w:r>
      <w:r>
        <w:rPr>
          <w:sz w:val="24"/>
        </w:rPr>
        <w:t>, parte principal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artigo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estrutura</w:t>
      </w:r>
      <w:r>
        <w:rPr>
          <w:spacing w:val="9"/>
          <w:sz w:val="24"/>
        </w:rPr>
        <w:t xml:space="preserve"> </w:t>
      </w:r>
      <w:r>
        <w:rPr>
          <w:sz w:val="24"/>
        </w:rPr>
        <w:t>mediante</w:t>
      </w:r>
      <w:r>
        <w:rPr>
          <w:spacing w:val="8"/>
          <w:sz w:val="24"/>
        </w:rPr>
        <w:t xml:space="preserve"> </w:t>
      </w:r>
      <w:r>
        <w:rPr>
          <w:sz w:val="24"/>
        </w:rPr>
        <w:t>seções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subseções</w:t>
      </w:r>
      <w:r>
        <w:rPr>
          <w:spacing w:val="9"/>
          <w:sz w:val="24"/>
        </w:rPr>
        <w:t xml:space="preserve"> </w:t>
      </w:r>
      <w:r>
        <w:rPr>
          <w:sz w:val="24"/>
        </w:rPr>
        <w:t>quando</w:t>
      </w:r>
      <w:r>
        <w:rPr>
          <w:spacing w:val="10"/>
          <w:sz w:val="24"/>
        </w:rPr>
        <w:t xml:space="preserve"> </w:t>
      </w:r>
      <w:r>
        <w:rPr>
          <w:sz w:val="24"/>
        </w:rPr>
        <w:t>necessário.</w:t>
      </w:r>
    </w:p>
    <w:p w:rsidR="00CC0942" w:rsidRDefault="00CC0942">
      <w:pPr>
        <w:spacing w:line="360" w:lineRule="auto"/>
        <w:jc w:val="both"/>
        <w:rPr>
          <w:sz w:val="24"/>
        </w:rPr>
        <w:sectPr w:rsidR="00CC0942">
          <w:pgSz w:w="11910" w:h="16840"/>
          <w:pgMar w:top="1320" w:right="1580" w:bottom="280" w:left="700" w:header="720" w:footer="720" w:gutter="0"/>
          <w:cols w:space="720"/>
        </w:sectPr>
      </w:pPr>
    </w:p>
    <w:p w:rsidR="00CC0942" w:rsidRDefault="00636D29">
      <w:pPr>
        <w:pStyle w:val="Corpodetexto"/>
        <w:spacing w:before="72" w:line="362" w:lineRule="auto"/>
        <w:ind w:right="117" w:firstLine="0"/>
        <w:jc w:val="both"/>
      </w:pPr>
      <w:r>
        <w:t xml:space="preserve">Por fim, as </w:t>
      </w:r>
      <w:r>
        <w:rPr>
          <w:b/>
          <w:i/>
        </w:rPr>
        <w:t xml:space="preserve">Considerações Finais </w:t>
      </w:r>
      <w:r>
        <w:t>retomarão o que foi apresentado na Introdução, reafirmando os resultados da pesquisa.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line="271" w:lineRule="exact"/>
        <w:jc w:val="both"/>
        <w:rPr>
          <w:sz w:val="24"/>
        </w:rPr>
      </w:pPr>
      <w:r>
        <w:rPr>
          <w:sz w:val="24"/>
        </w:rPr>
        <w:t>Os elementos pós-textuais são compostos pelas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referências.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before="139" w:line="360" w:lineRule="auto"/>
        <w:ind w:right="118"/>
        <w:jc w:val="both"/>
        <w:rPr>
          <w:sz w:val="24"/>
        </w:rPr>
      </w:pPr>
      <w:r>
        <w:rPr>
          <w:sz w:val="24"/>
        </w:rPr>
        <w:t>As citações devem ser organizadas conforme a NBR 10520 da Associação Brasileira de Normas Técnicas (ABNT), utilizando o sistema autor-data. As citações diretas, com mais de três linhas, serão destacadas com recuo de 3 cm, espaçamento entrelinhas simples e tamanho 10. As citações diretas de até três linhas devem figurar entre aspas duplas, no corpo do</w:t>
      </w:r>
      <w:r>
        <w:rPr>
          <w:spacing w:val="-4"/>
          <w:sz w:val="24"/>
        </w:rPr>
        <w:t xml:space="preserve"> </w:t>
      </w:r>
      <w:r>
        <w:rPr>
          <w:sz w:val="24"/>
        </w:rPr>
        <w:t>texto.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As notas explicativas, limitadas à necessidade estrita, devem ser empregadas para comentários e esclarecimentos que não possam ser incluídos no texto. Não se utilizam notas explicativas para indicar referências</w:t>
      </w:r>
      <w:r>
        <w:rPr>
          <w:spacing w:val="-5"/>
          <w:sz w:val="24"/>
        </w:rPr>
        <w:t xml:space="preserve"> </w:t>
      </w:r>
      <w:r>
        <w:rPr>
          <w:sz w:val="24"/>
        </w:rPr>
        <w:t>bibliográficas.</w:t>
      </w:r>
    </w:p>
    <w:p w:rsidR="00CC0942" w:rsidRDefault="00636D29">
      <w:pPr>
        <w:pStyle w:val="PargrafodaLista"/>
        <w:numPr>
          <w:ilvl w:val="0"/>
          <w:numId w:val="2"/>
        </w:numPr>
        <w:tabs>
          <w:tab w:val="left" w:pos="1362"/>
        </w:tabs>
        <w:spacing w:before="1" w:line="360" w:lineRule="auto"/>
        <w:ind w:right="127"/>
        <w:jc w:val="both"/>
        <w:rPr>
          <w:sz w:val="24"/>
        </w:rPr>
      </w:pPr>
      <w:r>
        <w:rPr>
          <w:sz w:val="24"/>
        </w:rPr>
        <w:t>As Referências devem ser organizadas de acordo com a NBR 6023 da Associação Brasileira de Normas Técnicas (ABNT). Somente devem constar na lista as referências que aparecem no corpo do texto. Por</w:t>
      </w:r>
      <w:r>
        <w:rPr>
          <w:spacing w:val="-1"/>
          <w:sz w:val="24"/>
        </w:rPr>
        <w:t xml:space="preserve"> </w:t>
      </w:r>
      <w:r>
        <w:rPr>
          <w:sz w:val="24"/>
        </w:rPr>
        <w:t>exemplo:</w:t>
      </w:r>
    </w:p>
    <w:p w:rsidR="00CC0942" w:rsidRDefault="00CC0942">
      <w:pPr>
        <w:pStyle w:val="Corpodetexto"/>
        <w:ind w:left="0" w:firstLine="0"/>
        <w:rPr>
          <w:sz w:val="36"/>
        </w:rPr>
      </w:pPr>
    </w:p>
    <w:p w:rsidR="00CC0942" w:rsidRDefault="00636D29">
      <w:pPr>
        <w:spacing w:line="360" w:lineRule="auto"/>
        <w:ind w:left="1002" w:right="1261"/>
        <w:jc w:val="both"/>
        <w:rPr>
          <w:sz w:val="24"/>
        </w:rPr>
      </w:pPr>
      <w:r>
        <w:rPr>
          <w:sz w:val="24"/>
          <w:u w:val="single"/>
        </w:rPr>
        <w:t>Livro</w:t>
      </w:r>
      <w:r>
        <w:rPr>
          <w:sz w:val="24"/>
        </w:rPr>
        <w:t xml:space="preserve">: TAVARES, Gonçalo. </w:t>
      </w:r>
      <w:r>
        <w:rPr>
          <w:i/>
          <w:sz w:val="24"/>
        </w:rPr>
        <w:t>Aprender a rezar na era da técnica</w:t>
      </w:r>
      <w:r>
        <w:rPr>
          <w:sz w:val="24"/>
        </w:rPr>
        <w:t>. São Paulo: Companhia das Letras, 2008.</w:t>
      </w:r>
    </w:p>
    <w:p w:rsidR="00CC0942" w:rsidRDefault="00636D29">
      <w:pPr>
        <w:pStyle w:val="Corpodetexto"/>
        <w:tabs>
          <w:tab w:val="left" w:pos="9075"/>
        </w:tabs>
        <w:spacing w:line="360" w:lineRule="auto"/>
        <w:ind w:left="1002" w:right="133" w:firstLine="0"/>
        <w:jc w:val="both"/>
      </w:pPr>
      <w:r>
        <w:rPr>
          <w:u w:val="single"/>
        </w:rPr>
        <w:t>Capítulo de livro</w:t>
      </w:r>
      <w:r>
        <w:t>: MARCUSCHI, Luiz Antônio. Oralidade e</w:t>
      </w:r>
      <w:r>
        <w:rPr>
          <w:spacing w:val="-7"/>
        </w:rPr>
        <w:t xml:space="preserve"> </w:t>
      </w:r>
      <w:r>
        <w:t>letramento.</w:t>
      </w:r>
      <w:r>
        <w:rPr>
          <w:spacing w:val="3"/>
        </w:rPr>
        <w:t xml:space="preserve"> </w:t>
      </w:r>
      <w:r>
        <w:t>In: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i/>
          <w:spacing w:val="-8"/>
        </w:rPr>
        <w:t xml:space="preserve">Da </w:t>
      </w:r>
      <w:r>
        <w:rPr>
          <w:i/>
        </w:rPr>
        <w:t xml:space="preserve">fala para a escrita: </w:t>
      </w:r>
      <w:r>
        <w:t>atividades de retextualização. 10 ed. São Paulo: Cortez, 2010. p. 15- 44.</w:t>
      </w:r>
    </w:p>
    <w:p w:rsidR="00CC0942" w:rsidRDefault="00636D29">
      <w:pPr>
        <w:pStyle w:val="Corpodetexto"/>
        <w:spacing w:line="360" w:lineRule="auto"/>
        <w:ind w:left="1002" w:right="489" w:firstLine="0"/>
      </w:pPr>
      <w:r>
        <w:rPr>
          <w:u w:val="single"/>
        </w:rPr>
        <w:t>Artigo publicado em revista</w:t>
      </w:r>
      <w:r>
        <w:t xml:space="preserve">: BRUNELLI, Anna Flora. Sobre a noção de ethos discursivo. </w:t>
      </w:r>
      <w:r>
        <w:rPr>
          <w:i/>
        </w:rPr>
        <w:t>Letras &amp; Letras</w:t>
      </w:r>
      <w:r>
        <w:t xml:space="preserve">, Uberlândia, MG, v. 22, n. 2, p. 197-204, jul./dez. 2006. </w:t>
      </w:r>
      <w:r>
        <w:rPr>
          <w:u w:val="single"/>
        </w:rPr>
        <w:t>Artigo publicado em meio eletrônico</w:t>
      </w:r>
      <w:r>
        <w:t xml:space="preserve">: SOUZA, Marilena Inácio de. Citação e destacabilidade de “fórmula” e de “pequenas frases” na mídia impressa e digital brasileira: estratégias do dizer. </w:t>
      </w:r>
      <w:r>
        <w:rPr>
          <w:i/>
        </w:rPr>
        <w:t xml:space="preserve">RevLet – Revista Virtual de Letras, </w:t>
      </w:r>
      <w:r>
        <w:t xml:space="preserve">v. 3, n. 1, jan./jul. 2011. Disponível em: </w:t>
      </w:r>
      <w:hyperlink r:id="rId10">
        <w:r>
          <w:t>&lt;www.revlet.com.b</w:t>
        </w:r>
      </w:hyperlink>
      <w:r>
        <w:t>r&gt;. Acesso em: 2 jan. 2012.</w:t>
      </w:r>
    </w:p>
    <w:p w:rsidR="00CC0942" w:rsidRDefault="00636D29">
      <w:pPr>
        <w:pStyle w:val="Corpodetexto"/>
        <w:spacing w:line="360" w:lineRule="auto"/>
        <w:ind w:left="1002" w:right="184" w:firstLine="0"/>
      </w:pPr>
      <w:r>
        <w:rPr>
          <w:u w:val="single"/>
        </w:rPr>
        <w:t>Trabalho apresentado em evento</w:t>
      </w:r>
      <w:r>
        <w:t>: RUSSO, Maria Angela. Intérprete de língua brasileira de sinais: uma posição discursiva em construção. In: CONGRESSO LATINO- AMERICANO DE ESTUDOS DO DISCURSO – ALED, 9, 2011, Belo Horizonte.</w:t>
      </w:r>
    </w:p>
    <w:p w:rsidR="00CC0942" w:rsidRDefault="00636D29">
      <w:pPr>
        <w:pStyle w:val="Corpodetexto"/>
        <w:spacing w:line="275" w:lineRule="exact"/>
        <w:ind w:left="1002" w:firstLine="0"/>
        <w:jc w:val="both"/>
      </w:pPr>
      <w:r>
        <w:rPr>
          <w:i/>
        </w:rPr>
        <w:t xml:space="preserve">Anais... </w:t>
      </w:r>
      <w:r>
        <w:t>Belo Horizonte: Universidade Federal de Minas Gerais, 2011.</w:t>
      </w:r>
    </w:p>
    <w:sectPr w:rsidR="00CC0942">
      <w:pgSz w:w="11910" w:h="16840"/>
      <w:pgMar w:top="1320" w:right="1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0BC"/>
    <w:multiLevelType w:val="multilevel"/>
    <w:tmpl w:val="58A4F902"/>
    <w:lvl w:ilvl="0">
      <w:start w:val="1"/>
      <w:numFmt w:val="decimal"/>
      <w:lvlText w:val="%1"/>
      <w:lvlJc w:val="left"/>
      <w:pPr>
        <w:ind w:left="33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98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19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539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958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378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797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3217" w:hanging="540"/>
      </w:pPr>
      <w:rPr>
        <w:rFonts w:hint="default"/>
        <w:lang w:val="pt-PT" w:eastAsia="pt-PT" w:bidi="pt-PT"/>
      </w:rPr>
    </w:lvl>
  </w:abstractNum>
  <w:abstractNum w:abstractNumId="1">
    <w:nsid w:val="571B6837"/>
    <w:multiLevelType w:val="hybridMultilevel"/>
    <w:tmpl w:val="C338F0BC"/>
    <w:lvl w:ilvl="0" w:tplc="16562AC4">
      <w:start w:val="1"/>
      <w:numFmt w:val="lowerLetter"/>
      <w:lvlText w:val="%1)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F9361168">
      <w:numFmt w:val="bullet"/>
      <w:lvlText w:val="-"/>
      <w:lvlJc w:val="left"/>
      <w:pPr>
        <w:ind w:left="18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2A988D92">
      <w:numFmt w:val="bullet"/>
      <w:lvlText w:val="•"/>
      <w:lvlJc w:val="left"/>
      <w:pPr>
        <w:ind w:left="2705" w:hanging="140"/>
      </w:pPr>
      <w:rPr>
        <w:rFonts w:hint="default"/>
        <w:lang w:val="pt-PT" w:eastAsia="pt-PT" w:bidi="pt-PT"/>
      </w:rPr>
    </w:lvl>
    <w:lvl w:ilvl="3" w:tplc="7DBC0FEA">
      <w:numFmt w:val="bullet"/>
      <w:lvlText w:val="•"/>
      <w:lvlJc w:val="left"/>
      <w:pPr>
        <w:ind w:left="3570" w:hanging="140"/>
      </w:pPr>
      <w:rPr>
        <w:rFonts w:hint="default"/>
        <w:lang w:val="pt-PT" w:eastAsia="pt-PT" w:bidi="pt-PT"/>
      </w:rPr>
    </w:lvl>
    <w:lvl w:ilvl="4" w:tplc="C69A8310">
      <w:numFmt w:val="bullet"/>
      <w:lvlText w:val="•"/>
      <w:lvlJc w:val="left"/>
      <w:pPr>
        <w:ind w:left="4435" w:hanging="140"/>
      </w:pPr>
      <w:rPr>
        <w:rFonts w:hint="default"/>
        <w:lang w:val="pt-PT" w:eastAsia="pt-PT" w:bidi="pt-PT"/>
      </w:rPr>
    </w:lvl>
    <w:lvl w:ilvl="5" w:tplc="70F6F058">
      <w:numFmt w:val="bullet"/>
      <w:lvlText w:val="•"/>
      <w:lvlJc w:val="left"/>
      <w:pPr>
        <w:ind w:left="5300" w:hanging="140"/>
      </w:pPr>
      <w:rPr>
        <w:rFonts w:hint="default"/>
        <w:lang w:val="pt-PT" w:eastAsia="pt-PT" w:bidi="pt-PT"/>
      </w:rPr>
    </w:lvl>
    <w:lvl w:ilvl="6" w:tplc="F5D8060E">
      <w:numFmt w:val="bullet"/>
      <w:lvlText w:val="•"/>
      <w:lvlJc w:val="left"/>
      <w:pPr>
        <w:ind w:left="6165" w:hanging="140"/>
      </w:pPr>
      <w:rPr>
        <w:rFonts w:hint="default"/>
        <w:lang w:val="pt-PT" w:eastAsia="pt-PT" w:bidi="pt-PT"/>
      </w:rPr>
    </w:lvl>
    <w:lvl w:ilvl="7" w:tplc="98822BEA">
      <w:numFmt w:val="bullet"/>
      <w:lvlText w:val="•"/>
      <w:lvlJc w:val="left"/>
      <w:pPr>
        <w:ind w:left="7030" w:hanging="140"/>
      </w:pPr>
      <w:rPr>
        <w:rFonts w:hint="default"/>
        <w:lang w:val="pt-PT" w:eastAsia="pt-PT" w:bidi="pt-PT"/>
      </w:rPr>
    </w:lvl>
    <w:lvl w:ilvl="8" w:tplc="110445C6">
      <w:numFmt w:val="bullet"/>
      <w:lvlText w:val="•"/>
      <w:lvlJc w:val="left"/>
      <w:pPr>
        <w:ind w:left="7896" w:hanging="140"/>
      </w:pPr>
      <w:rPr>
        <w:rFonts w:hint="default"/>
        <w:lang w:val="pt-PT" w:eastAsia="pt-PT" w:bidi="pt-PT"/>
      </w:rPr>
    </w:lvl>
  </w:abstractNum>
  <w:abstractNum w:abstractNumId="2">
    <w:nsid w:val="76C93FA4"/>
    <w:multiLevelType w:val="hybridMultilevel"/>
    <w:tmpl w:val="B09CFE92"/>
    <w:lvl w:ilvl="0" w:tplc="E5D26F4E">
      <w:start w:val="1"/>
      <w:numFmt w:val="lowerLetter"/>
      <w:lvlText w:val="%1)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  <w:lang w:val="pt-PT" w:eastAsia="pt-PT" w:bidi="pt-PT"/>
      </w:rPr>
    </w:lvl>
    <w:lvl w:ilvl="1" w:tplc="03CAB098">
      <w:numFmt w:val="bullet"/>
      <w:lvlText w:val="•"/>
      <w:lvlJc w:val="left"/>
      <w:pPr>
        <w:ind w:left="2186" w:hanging="360"/>
      </w:pPr>
      <w:rPr>
        <w:rFonts w:hint="default"/>
        <w:lang w:val="pt-PT" w:eastAsia="pt-PT" w:bidi="pt-PT"/>
      </w:rPr>
    </w:lvl>
    <w:lvl w:ilvl="2" w:tplc="61765302">
      <w:numFmt w:val="bullet"/>
      <w:lvlText w:val="•"/>
      <w:lvlJc w:val="left"/>
      <w:pPr>
        <w:ind w:left="3013" w:hanging="360"/>
      </w:pPr>
      <w:rPr>
        <w:rFonts w:hint="default"/>
        <w:lang w:val="pt-PT" w:eastAsia="pt-PT" w:bidi="pt-PT"/>
      </w:rPr>
    </w:lvl>
    <w:lvl w:ilvl="3" w:tplc="DFC4FE16">
      <w:numFmt w:val="bullet"/>
      <w:lvlText w:val="•"/>
      <w:lvlJc w:val="left"/>
      <w:pPr>
        <w:ind w:left="3839" w:hanging="360"/>
      </w:pPr>
      <w:rPr>
        <w:rFonts w:hint="default"/>
        <w:lang w:val="pt-PT" w:eastAsia="pt-PT" w:bidi="pt-PT"/>
      </w:rPr>
    </w:lvl>
    <w:lvl w:ilvl="4" w:tplc="48B4B3C6">
      <w:numFmt w:val="bullet"/>
      <w:lvlText w:val="•"/>
      <w:lvlJc w:val="left"/>
      <w:pPr>
        <w:ind w:left="4666" w:hanging="360"/>
      </w:pPr>
      <w:rPr>
        <w:rFonts w:hint="default"/>
        <w:lang w:val="pt-PT" w:eastAsia="pt-PT" w:bidi="pt-PT"/>
      </w:rPr>
    </w:lvl>
    <w:lvl w:ilvl="5" w:tplc="58726230">
      <w:numFmt w:val="bullet"/>
      <w:lvlText w:val="•"/>
      <w:lvlJc w:val="left"/>
      <w:pPr>
        <w:ind w:left="5493" w:hanging="360"/>
      </w:pPr>
      <w:rPr>
        <w:rFonts w:hint="default"/>
        <w:lang w:val="pt-PT" w:eastAsia="pt-PT" w:bidi="pt-PT"/>
      </w:rPr>
    </w:lvl>
    <w:lvl w:ilvl="6" w:tplc="44F24802">
      <w:numFmt w:val="bullet"/>
      <w:lvlText w:val="•"/>
      <w:lvlJc w:val="left"/>
      <w:pPr>
        <w:ind w:left="6319" w:hanging="360"/>
      </w:pPr>
      <w:rPr>
        <w:rFonts w:hint="default"/>
        <w:lang w:val="pt-PT" w:eastAsia="pt-PT" w:bidi="pt-PT"/>
      </w:rPr>
    </w:lvl>
    <w:lvl w:ilvl="7" w:tplc="0BEA5C8A">
      <w:numFmt w:val="bullet"/>
      <w:lvlText w:val="•"/>
      <w:lvlJc w:val="left"/>
      <w:pPr>
        <w:ind w:left="7146" w:hanging="360"/>
      </w:pPr>
      <w:rPr>
        <w:rFonts w:hint="default"/>
        <w:lang w:val="pt-PT" w:eastAsia="pt-PT" w:bidi="pt-PT"/>
      </w:rPr>
    </w:lvl>
    <w:lvl w:ilvl="8" w:tplc="9FF8953C">
      <w:numFmt w:val="bullet"/>
      <w:lvlText w:val="•"/>
      <w:lvlJc w:val="left"/>
      <w:pPr>
        <w:ind w:left="7973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42"/>
    <w:rsid w:val="000E44C6"/>
    <w:rsid w:val="001D5D31"/>
    <w:rsid w:val="00305EF9"/>
    <w:rsid w:val="003348E8"/>
    <w:rsid w:val="00490488"/>
    <w:rsid w:val="00537243"/>
    <w:rsid w:val="006124B0"/>
    <w:rsid w:val="00636D29"/>
    <w:rsid w:val="00703C16"/>
    <w:rsid w:val="008A0919"/>
    <w:rsid w:val="008D27FE"/>
    <w:rsid w:val="00AD3733"/>
    <w:rsid w:val="00C33043"/>
    <w:rsid w:val="00C66A01"/>
    <w:rsid w:val="00C9508F"/>
    <w:rsid w:val="00CC0942"/>
    <w:rsid w:val="00DF658F"/>
    <w:rsid w:val="00F84C8B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2"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A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2"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A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br/_uploads/Conteudo/jornada/seminario-internacional/modelo-artigo-seminario-de-leitura-literatura-e-linguagens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pf.br/seminarioleitura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vlet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f.br/_uploads/Conteudo/jornada/seminario-internacional/modelo-artigo-seminario-de-leitura-literatura-e-linguagen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1290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/SEMINÁRIO INTERNACIONAL DE PESQUISA EM</vt:lpstr>
      <vt:lpstr>02 a 04 de outubro de 2019 -UPF Passo Fundo (RS), Brasil</vt:lpstr>
      <vt:lpstr>Submissão de resumo(s):</vt:lpstr>
      <vt:lpstr>Cada participante poderá submeter até duas propostas de comunicação, a saber: um</vt:lpstr>
      <vt:lpstr>A listagem dos trabalhos aceitos para as comunicações será divulgada nesta págin</vt:lpstr>
      <vt:lpstr>Normas editoriais para submissão de artigos completos</vt:lpstr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_</cp:lastModifiedBy>
  <cp:revision>18</cp:revision>
  <dcterms:created xsi:type="dcterms:W3CDTF">2019-02-25T18:40:00Z</dcterms:created>
  <dcterms:modified xsi:type="dcterms:W3CDTF">2019-04-04T20:10:00Z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2019-02-25T00:00:00Z</vt:filetime>
  </property>
</Properties>
</file>